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EFC" w:rsidRPr="0098384D" w:rsidRDefault="00BB2EFC" w:rsidP="00BB2EFC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3BF641E" wp14:editId="4070CED5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EFC" w:rsidRPr="0098384D" w:rsidRDefault="00BB2EFC" w:rsidP="00BB2EFC">
      <w:pPr>
        <w:pStyle w:val="Brezrazmikov"/>
        <w:jc w:val="center"/>
        <w:rPr>
          <w:b/>
          <w:bCs/>
        </w:rPr>
      </w:pPr>
    </w:p>
    <w:p w:rsidR="00BB2EFC" w:rsidRPr="009D382A" w:rsidRDefault="00BB2EFC" w:rsidP="00BB2EFC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BB2EFC" w:rsidRPr="009D382A" w:rsidRDefault="00BB2EFC" w:rsidP="00BB2EFC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 xml:space="preserve">Odbor </w:t>
      </w:r>
      <w:r>
        <w:rPr>
          <w:bCs/>
          <w:sz w:val="16"/>
        </w:rPr>
        <w:t>za gospodarjenje s premoženjem</w:t>
      </w:r>
    </w:p>
    <w:p w:rsidR="00BB2EFC" w:rsidRPr="009D382A" w:rsidRDefault="00BB2EFC" w:rsidP="00BB2EFC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BB2EFC" w:rsidRPr="00186806" w:rsidRDefault="00BB2EFC" w:rsidP="00BB2EFC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4A73A7" w:rsidP="00BB2EFC">
      <w:pPr>
        <w:pStyle w:val="Brezrazmikov"/>
        <w:jc w:val="both"/>
      </w:pPr>
      <w:r>
        <w:t xml:space="preserve">Štev. </w:t>
      </w:r>
      <w:r w:rsidR="00543D5E">
        <w:t>478-</w:t>
      </w:r>
      <w:r w:rsidR="00B50A40">
        <w:t>3</w:t>
      </w:r>
      <w:r w:rsidR="003D75EF">
        <w:t>1</w:t>
      </w:r>
      <w:r w:rsidR="00AA341F">
        <w:t>/202</w:t>
      </w:r>
      <w:r w:rsidR="003D75EF">
        <w:t>3</w:t>
      </w:r>
    </w:p>
    <w:p w:rsidR="00BB2EFC" w:rsidRDefault="000406E4" w:rsidP="00BB2EFC">
      <w:pPr>
        <w:pStyle w:val="Brezrazmikov"/>
        <w:jc w:val="both"/>
      </w:pPr>
      <w:r>
        <w:t xml:space="preserve">Dne   </w:t>
      </w:r>
      <w:r w:rsidR="003D75EF">
        <w:t>7</w:t>
      </w:r>
      <w:r w:rsidR="00AA341F">
        <w:t>.5</w:t>
      </w:r>
      <w:r>
        <w:t>.202</w:t>
      </w:r>
      <w:r w:rsidR="003D75EF">
        <w:t>4</w:t>
      </w: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50A40" w:rsidP="00BB2EFC">
      <w:pPr>
        <w:pStyle w:val="Brezrazmikov"/>
        <w:jc w:val="both"/>
        <w:rPr>
          <w:rFonts w:cstheme="minorHAnsi"/>
        </w:rPr>
      </w:pPr>
      <w:r>
        <w:rPr>
          <w:rFonts w:cstheme="minorHAnsi"/>
          <w:szCs w:val="23"/>
        </w:rPr>
        <w:t>Na podlagi 27</w:t>
      </w:r>
      <w:r w:rsidR="000406E4" w:rsidRPr="000406E4">
        <w:rPr>
          <w:rFonts w:cstheme="minorHAnsi"/>
          <w:szCs w:val="23"/>
        </w:rPr>
        <w:t>. člena Zakona o stvarnem premoženju države in samoupravnih lokalnih skupnosti (Uradni list RS, št. 11/18 in 79/18</w:t>
      </w:r>
      <w:r w:rsidR="000406E4" w:rsidRPr="00355D4C">
        <w:rPr>
          <w:rFonts w:ascii="Garamond" w:hAnsi="Garamond"/>
          <w:sz w:val="23"/>
          <w:szCs w:val="23"/>
        </w:rPr>
        <w:t xml:space="preserve">) </w:t>
      </w:r>
      <w:r w:rsidR="00BB2EFC" w:rsidRPr="00DA2F9C">
        <w:rPr>
          <w:rFonts w:cstheme="minorHAnsi"/>
        </w:rPr>
        <w:t>22. člena Statuta Občine Kidričevo Uradno glasilo slovenskih občin, št. 62/16 in 16/18) in 59. člena Poslovnika občinskega sveta Občine Kidričevo (Uradno glasilo slovenskih občin, št. 36/17 in 16/18) odbor za gospodarjenje s premoženjem predlaga občinskemu svetu Občine Kidričevo, da sprejme</w:t>
      </w:r>
    </w:p>
    <w:p w:rsidR="00BB2EFC" w:rsidRDefault="00BB2EFC" w:rsidP="00BB2EFC">
      <w:pPr>
        <w:pStyle w:val="Brezrazmikov"/>
        <w:jc w:val="both"/>
        <w:rPr>
          <w:rFonts w:cstheme="minorHAnsi"/>
        </w:rPr>
      </w:pPr>
    </w:p>
    <w:p w:rsidR="00BB2EFC" w:rsidRDefault="00BB2EFC" w:rsidP="00BB2EFC">
      <w:pPr>
        <w:pStyle w:val="Brezrazmikov"/>
        <w:jc w:val="both"/>
        <w:rPr>
          <w:rFonts w:cstheme="minorHAnsi"/>
        </w:rPr>
      </w:pPr>
    </w:p>
    <w:p w:rsidR="000406E4" w:rsidRDefault="000406E4" w:rsidP="00BB2EFC">
      <w:pPr>
        <w:pStyle w:val="Brezrazmikov"/>
        <w:jc w:val="both"/>
        <w:rPr>
          <w:rFonts w:cstheme="minorHAnsi"/>
        </w:rPr>
      </w:pPr>
    </w:p>
    <w:p w:rsidR="00BB2EFC" w:rsidRPr="00BB2EFC" w:rsidRDefault="00BB2EFC" w:rsidP="00BB2EFC">
      <w:pPr>
        <w:pStyle w:val="Brezrazmikov"/>
        <w:jc w:val="center"/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>S  K  L  E  P</w:t>
      </w:r>
    </w:p>
    <w:p w:rsidR="002330C1" w:rsidRDefault="002330C1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0406E4" w:rsidRPr="000406E4" w:rsidRDefault="000406E4" w:rsidP="000406E4">
      <w:pPr>
        <w:jc w:val="both"/>
        <w:rPr>
          <w:rFonts w:ascii="Garamond" w:hAnsi="Garamond"/>
          <w:b/>
          <w:sz w:val="23"/>
          <w:szCs w:val="23"/>
        </w:rPr>
      </w:pPr>
    </w:p>
    <w:p w:rsidR="00AA341F" w:rsidRPr="00AA341F" w:rsidRDefault="000406E4" w:rsidP="00AA341F">
      <w:pPr>
        <w:jc w:val="both"/>
        <w:rPr>
          <w:rFonts w:asciiTheme="minorHAnsi" w:hAnsiTheme="minorHAnsi" w:cstheme="minorHAnsi"/>
          <w:sz w:val="22"/>
        </w:rPr>
      </w:pPr>
      <w:r w:rsidRPr="00AA341F">
        <w:rPr>
          <w:rFonts w:asciiTheme="minorHAnsi" w:hAnsiTheme="minorHAnsi" w:cstheme="minorHAnsi"/>
          <w:sz w:val="22"/>
          <w:szCs w:val="23"/>
        </w:rPr>
        <w:t xml:space="preserve">Odbor za gospodarjenje s premoženjem predlaga Občinskemu svetu Občine Kidričevo, da </w:t>
      </w:r>
      <w:r w:rsidR="00B50A40">
        <w:rPr>
          <w:rFonts w:asciiTheme="minorHAnsi" w:hAnsiTheme="minorHAnsi" w:cstheme="minorHAnsi"/>
          <w:sz w:val="22"/>
        </w:rPr>
        <w:t>sprejme Sklep o določitvi skupne vrednosti nepredvidenih pravnih poslov, ki niso zajeti v Načrtu ravnanja s stvarnim premoženjem Občine Kidričevo za leto 202</w:t>
      </w:r>
      <w:r w:rsidR="003D75EF">
        <w:rPr>
          <w:rFonts w:asciiTheme="minorHAnsi" w:hAnsiTheme="minorHAnsi" w:cstheme="minorHAnsi"/>
          <w:sz w:val="22"/>
        </w:rPr>
        <w:t>4</w:t>
      </w:r>
      <w:bookmarkStart w:id="0" w:name="_GoBack"/>
      <w:bookmarkEnd w:id="0"/>
      <w:r w:rsidR="00B50A40">
        <w:rPr>
          <w:rFonts w:asciiTheme="minorHAnsi" w:hAnsiTheme="minorHAnsi" w:cstheme="minorHAnsi"/>
          <w:sz w:val="22"/>
        </w:rPr>
        <w:t>.</w:t>
      </w:r>
    </w:p>
    <w:p w:rsidR="004A73A7" w:rsidRPr="0018385E" w:rsidRDefault="004A73A7" w:rsidP="004A73A7">
      <w:pPr>
        <w:jc w:val="both"/>
        <w:rPr>
          <w:rFonts w:ascii="Garamond" w:hAnsi="Garamond"/>
        </w:rPr>
      </w:pPr>
    </w:p>
    <w:p w:rsidR="00387C6D" w:rsidRDefault="00387C6D" w:rsidP="00387C6D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Silva Orovič Serdinšek;</w:t>
      </w:r>
    </w:p>
    <w:p w:rsidR="00BB2EFC" w:rsidRDefault="00BB2EFC" w:rsidP="00BB2E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B2EFC" w:rsidRDefault="00BB2EFC" w:rsidP="00BB2E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predsednica</w:t>
      </w:r>
    </w:p>
    <w:p w:rsidR="00BB2EFC" w:rsidRDefault="00BB2EFC" w:rsidP="00BB2E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gospodarjenje</w:t>
      </w:r>
    </w:p>
    <w:p w:rsidR="00BB2EFC" w:rsidRDefault="00BB2EFC" w:rsidP="00BB2E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 premoženjem</w:t>
      </w:r>
    </w:p>
    <w:p w:rsidR="00BB2EFC" w:rsidRDefault="00BB2EFC" w:rsidP="00BB2E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BB2E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EFC"/>
    <w:rsid w:val="000406E4"/>
    <w:rsid w:val="002330C1"/>
    <w:rsid w:val="00387C6D"/>
    <w:rsid w:val="003D75EF"/>
    <w:rsid w:val="004A73A7"/>
    <w:rsid w:val="00543D5E"/>
    <w:rsid w:val="008D67F3"/>
    <w:rsid w:val="00A533C7"/>
    <w:rsid w:val="00A6527C"/>
    <w:rsid w:val="00AA341F"/>
    <w:rsid w:val="00B50A40"/>
    <w:rsid w:val="00BB2EFC"/>
    <w:rsid w:val="00C41693"/>
    <w:rsid w:val="00DD303F"/>
    <w:rsid w:val="00F65E5F"/>
    <w:rsid w:val="00F6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AE1AC"/>
  <w15:chartTrackingRefBased/>
  <w15:docId w15:val="{7FE470C4-14FE-40E0-BA99-078C7D8D1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A7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BB2EFC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D67F3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D67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2024-05-07T05:42:00Z</cp:lastPrinted>
  <dcterms:created xsi:type="dcterms:W3CDTF">2024-05-07T05:50:00Z</dcterms:created>
  <dcterms:modified xsi:type="dcterms:W3CDTF">2024-05-07T05:50:00Z</dcterms:modified>
</cp:coreProperties>
</file>